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5E" w:rsidRDefault="002E1D5E" w:rsidP="002E1D5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kern w:val="16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kern w:val="16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kern w:val="16"/>
          <w:sz w:val="28"/>
          <w:szCs w:val="28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color w:val="000000"/>
          <w:kern w:val="16"/>
          <w:sz w:val="28"/>
          <w:szCs w:val="28"/>
          <w:lang w:eastAsia="ru-RU"/>
        </w:rPr>
        <w:t xml:space="preserve">В соответствии со статьей 13 Закона Свердловской области </w:t>
      </w:r>
      <w:r>
        <w:rPr>
          <w:rFonts w:ascii="Liberation Serif" w:eastAsia="Times New Roman" w:hAnsi="Liberation Serif" w:cs="Liberation Serif"/>
          <w:color w:val="000000"/>
          <w:kern w:val="16"/>
          <w:sz w:val="28"/>
          <w:szCs w:val="28"/>
          <w:lang w:eastAsia="ru-RU"/>
        </w:rPr>
        <w:br/>
        <w:t>от 19 декабря 2013 года № 132-ОЗ «Об Уполномоченном по защите прав предпринимателей в Свердловск</w:t>
      </w:r>
      <w:r>
        <w:rPr>
          <w:rFonts w:ascii="Liberation Serif" w:eastAsia="Times New Roman" w:hAnsi="Liberation Serif" w:cs="Liberation Serif"/>
          <w:color w:val="000000"/>
          <w:kern w:val="16"/>
          <w:sz w:val="28"/>
          <w:szCs w:val="28"/>
          <w:lang w:eastAsia="ru-RU"/>
        </w:rPr>
        <w:t xml:space="preserve">ой области» </w:t>
      </w:r>
      <w:r>
        <w:rPr>
          <w:rFonts w:ascii="Liberation Serif" w:eastAsiaTheme="minorEastAsia" w:hAnsi="Liberation Serif" w:cs="Liberation Serif"/>
          <w:color w:val="000000"/>
          <w:sz w:val="28"/>
          <w:szCs w:val="28"/>
          <w:lang w:eastAsia="ru-RU"/>
        </w:rPr>
        <w:t xml:space="preserve"> на официальном сайте  Уполномоченного в информационно-телекоммуникационной сети </w:t>
      </w:r>
      <w:r>
        <w:rPr>
          <w:rFonts w:ascii="Liberation Serif" w:eastAsiaTheme="minorEastAsia" w:hAnsi="Liberation Serif" w:cs="Liberation Serif"/>
          <w:color w:val="000000"/>
          <w:sz w:val="28"/>
          <w:szCs w:val="28"/>
          <w:lang w:eastAsia="ru-RU"/>
        </w:rPr>
        <w:br/>
        <w:t>Интернет в разделе «</w:t>
      </w:r>
      <w:hyperlink r:id="rId5" w:history="1">
        <w:r>
          <w:rPr>
            <w:rStyle w:val="a3"/>
            <w:rFonts w:ascii="Liberation Serif" w:eastAsiaTheme="minorEastAsia" w:hAnsi="Liberation Serif" w:cs="Liberation Serif"/>
            <w:color w:val="000000"/>
            <w:sz w:val="28"/>
            <w:szCs w:val="28"/>
            <w:u w:val="none"/>
            <w:lang w:eastAsia="ru-RU"/>
          </w:rPr>
          <w:t>Доклады и предложения Уполномоченного</w:t>
        </w:r>
      </w:hyperlink>
      <w:r>
        <w:rPr>
          <w:rFonts w:ascii="Liberation Serif" w:eastAsiaTheme="minorEastAsia" w:hAnsi="Liberation Serif" w:cs="Liberation Serif"/>
          <w:b/>
          <w:bCs/>
          <w:color w:val="000000"/>
          <w:sz w:val="28"/>
          <w:szCs w:val="28"/>
          <w:lang w:eastAsia="ru-RU"/>
        </w:rPr>
        <w:t xml:space="preserve">»  </w:t>
      </w:r>
      <w:r>
        <w:rPr>
          <w:rFonts w:ascii="Liberation Serif" w:eastAsiaTheme="minorEastAsia" w:hAnsi="Liberation Serif" w:cs="Liberation Serif"/>
          <w:b/>
          <w:bCs/>
          <w:color w:val="000000"/>
          <w:sz w:val="28"/>
          <w:szCs w:val="28"/>
          <w:lang w:eastAsia="ru-RU"/>
        </w:rPr>
        <w:br/>
      </w:r>
      <w:r>
        <w:rPr>
          <w:rFonts w:ascii="Liberation Serif" w:eastAsiaTheme="minorEastAsia" w:hAnsi="Liberation Serif" w:cs="Liberation Serif"/>
          <w:color w:val="000000"/>
          <w:sz w:val="28"/>
          <w:szCs w:val="28"/>
          <w:lang w:eastAsia="ru-RU"/>
        </w:rPr>
        <w:t xml:space="preserve">для ознакомления и использования в работе  </w:t>
      </w:r>
      <w:r>
        <w:rPr>
          <w:rFonts w:ascii="Liberation Serif" w:eastAsia="Times New Roman" w:hAnsi="Liberation Serif" w:cs="Liberation Serif"/>
          <w:color w:val="000000"/>
          <w:kern w:val="16"/>
          <w:sz w:val="28"/>
          <w:szCs w:val="28"/>
          <w:lang w:eastAsia="ru-RU"/>
        </w:rPr>
        <w:t xml:space="preserve">размещен  Ежегодный  </w:t>
      </w:r>
      <w:r>
        <w:rPr>
          <w:rFonts w:ascii="Liberation Serif" w:eastAsia="Times New Roman" w:hAnsi="Liberation Serif" w:cs="Liberation Serif"/>
          <w:color w:val="000000"/>
          <w:kern w:val="16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kern w:val="16"/>
          <w:sz w:val="28"/>
          <w:szCs w:val="28"/>
          <w:lang w:eastAsia="ru-RU"/>
        </w:rPr>
        <w:t>доклад</w:t>
      </w:r>
      <w:r>
        <w:rPr>
          <w:rFonts w:ascii="Liberation Serif" w:eastAsia="Times New Roman" w:hAnsi="Liberation Serif" w:cs="Liberation Serif"/>
          <w:color w:val="000000"/>
          <w:kern w:val="16"/>
          <w:sz w:val="28"/>
          <w:szCs w:val="28"/>
          <w:lang w:eastAsia="ru-RU"/>
        </w:rPr>
        <w:t xml:space="preserve"> о результатах деятельности Уполномоченного по защите прав предпринимателей в Свердловской облас</w:t>
      </w:r>
      <w:r>
        <w:rPr>
          <w:rFonts w:ascii="Liberation Serif" w:eastAsia="Times New Roman" w:hAnsi="Liberation Serif" w:cs="Liberation Serif"/>
          <w:color w:val="000000"/>
          <w:kern w:val="16"/>
          <w:sz w:val="28"/>
          <w:szCs w:val="28"/>
          <w:lang w:eastAsia="ru-RU"/>
        </w:rPr>
        <w:t>ти  в 2023 году</w:t>
      </w:r>
      <w:proofErr w:type="gramEnd"/>
      <w:r>
        <w:rPr>
          <w:rFonts w:ascii="Liberation Serif" w:eastAsia="Times New Roman" w:hAnsi="Liberation Serif" w:cs="Liberation Serif"/>
          <w:color w:val="000000"/>
          <w:kern w:val="16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kern w:val="16"/>
          <w:sz w:val="28"/>
          <w:szCs w:val="28"/>
          <w:lang w:eastAsia="ru-RU"/>
        </w:rPr>
        <w:t xml:space="preserve"> с оценкой условий осуществления предпринимательской деятельности в Свердловской области и предложениями о совершенствовании правового положени</w:t>
      </w:r>
      <w:r>
        <w:rPr>
          <w:rFonts w:ascii="Liberation Serif" w:eastAsia="Times New Roman" w:hAnsi="Liberation Serif" w:cs="Liberation Serif"/>
          <w:color w:val="000000"/>
          <w:kern w:val="16"/>
          <w:sz w:val="28"/>
          <w:szCs w:val="28"/>
          <w:lang w:eastAsia="ru-RU"/>
        </w:rPr>
        <w:t xml:space="preserve">я   </w:t>
      </w:r>
    </w:p>
    <w:p w:rsidR="002E1D5E" w:rsidRDefault="002E1D5E" w:rsidP="002E1D5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kern w:val="16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kern w:val="16"/>
          <w:sz w:val="28"/>
          <w:szCs w:val="28"/>
          <w:lang w:eastAsia="ru-RU"/>
        </w:rPr>
        <w:t xml:space="preserve">субъектов предпринимательской </w:t>
      </w:r>
      <w:r>
        <w:rPr>
          <w:rFonts w:ascii="Liberation Serif" w:eastAsia="Times New Roman" w:hAnsi="Liberation Serif" w:cs="Liberation Serif"/>
          <w:color w:val="000000"/>
          <w:kern w:val="16"/>
          <w:sz w:val="28"/>
          <w:szCs w:val="28"/>
          <w:lang w:eastAsia="ru-RU"/>
        </w:rPr>
        <w:t>деятельности.</w:t>
      </w:r>
      <w:r w:rsidRPr="002E1D5E">
        <w:t xml:space="preserve"> </w:t>
      </w:r>
      <w:hyperlink r:id="rId6" w:history="1">
        <w:r>
          <w:rPr>
            <w:rStyle w:val="a3"/>
            <w:rFonts w:ascii="Liberation Serif" w:eastAsiaTheme="minorEastAsia" w:hAnsi="Liberation Serif" w:cs="Liberation Serif"/>
            <w:sz w:val="28"/>
            <w:szCs w:val="28"/>
            <w:lang w:eastAsia="ru-RU"/>
          </w:rPr>
          <w:t>https://uzpp.midural.ru/uploads/2024/01/Доклад%202023.pdf</w:t>
        </w:r>
      </w:hyperlink>
    </w:p>
    <w:p w:rsidR="002E1D5E" w:rsidRDefault="002E1D5E">
      <w:bookmarkStart w:id="0" w:name="_GoBack"/>
      <w:bookmarkEnd w:id="0"/>
    </w:p>
    <w:sectPr w:rsidR="002E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CB"/>
    <w:rsid w:val="002E1D5E"/>
    <w:rsid w:val="005B1ADC"/>
    <w:rsid w:val="00987C06"/>
    <w:rsid w:val="009A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5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5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zpp.midural.ru/uploads/2024/01/&#1044;&#1086;&#1082;&#1083;&#1072;&#1076;%202023.pdf" TargetMode="External"/><Relationship Id="rId5" Type="http://schemas.openxmlformats.org/officeDocument/2006/relationships/hyperlink" Target="https://uzpp.midural.ru/article/show/id/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2024-02-14T09:41:00Z</dcterms:created>
  <dcterms:modified xsi:type="dcterms:W3CDTF">2024-02-14T09:48:00Z</dcterms:modified>
</cp:coreProperties>
</file>